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0F5563" w:rsidP="00D57126">
      <w:pPr>
        <w:jc w:val="center"/>
      </w:pPr>
      <w:r>
        <w:object w:dxaOrig="12936" w:dyaOrig="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5.8pt;height:304.75pt" o:ole="">
            <v:imagedata r:id="rId9" o:title=""/>
          </v:shape>
          <o:OLEObject Type="Embed" ProgID="Excel.Sheet.12" ShapeID="_x0000_i1028" DrawAspect="Content" ObjectID="_1618122501" r:id="rId10"/>
        </w:object>
      </w:r>
    </w:p>
    <w:p w:rsidR="006F4C57" w:rsidRPr="006F4C57" w:rsidRDefault="006F4C57" w:rsidP="006F4C57">
      <w:pPr>
        <w:pStyle w:val="NoSpacing"/>
      </w:pP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bookmarkStart w:id="1" w:name="_GoBack"/>
      <w:bookmarkEnd w:id="1"/>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This proposal is to install</w:t>
      </w:r>
      <w:r w:rsidR="009E2766">
        <w:t xml:space="preserve"> and add a Silent Knight SK</w:t>
      </w:r>
      <w:r w:rsidR="005A23FB">
        <w:t>5208</w:t>
      </w:r>
      <w:r w:rsidR="009E2766">
        <w:t xml:space="preserve"> </w:t>
      </w:r>
      <w:r w:rsidR="00801DA0">
        <w:t>Fire alarm Panel and associa</w:t>
      </w:r>
      <w:r w:rsidR="009E2766">
        <w:t xml:space="preserve">ted devices; </w:t>
      </w:r>
      <w:r w:rsidR="00427FC6">
        <w:t>AND</w:t>
      </w:r>
      <w:r w:rsidR="009E2766">
        <w:t xml:space="preserve"> bring to Current Code compliance, the automatic fire suppressing wet sprinkler system </w:t>
      </w:r>
      <w:r w:rsidR="00ED24FC">
        <w:t>in</w:t>
      </w:r>
      <w:r w:rsidR="00B07E63">
        <w:t xml:space="preserve"> the</w:t>
      </w:r>
      <w:r w:rsidR="0018097C">
        <w:t xml:space="preserve"> </w:t>
      </w:r>
      <w:sdt>
        <w:sdtPr>
          <w:rPr>
            <w:b/>
          </w:rPr>
          <w:id w:val="176494421"/>
          <w:lock w:val="sdtLocked"/>
          <w:placeholder>
            <w:docPart w:val="8BD2741B4F6E49ECB1EFEAD350CF72ED"/>
          </w:placeholder>
          <w:text/>
        </w:sdtPr>
        <w:sdtEndPr/>
        <w:sdtContent>
          <w:r w:rsidR="00473AB3">
            <w:rPr>
              <w:b/>
            </w:rPr>
            <w:t>Real Taqueria</w:t>
          </w:r>
        </w:sdtContent>
      </w:sdt>
      <w:r>
        <w:t xml:space="preserve"> building</w:t>
      </w:r>
      <w:r w:rsidR="009E2766">
        <w:t>,</w:t>
      </w:r>
      <w:r w:rsidR="00ED24FC">
        <w:t xml:space="preserve"> </w:t>
      </w:r>
      <w:r>
        <w:t xml:space="preserve">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9-04-01T00:00:00Z">
            <w:dateFormat w:val="yyyy-MMM-dd"/>
            <w:lid w:val="en-US"/>
            <w:storeMappedDataAs w:val="dateTime"/>
            <w:calendar w:val="gregorian"/>
          </w:date>
        </w:sdtPr>
        <w:sdtEndPr/>
        <w:sdtContent>
          <w:r w:rsidR="009E2766">
            <w:rPr>
              <w:b/>
            </w:rPr>
            <w:t>2019-Apr-01</w:t>
          </w:r>
        </w:sdtContent>
      </w:sdt>
      <w:r w:rsidR="0087770D">
        <w:t xml:space="preserve"> </w:t>
      </w:r>
    </w:p>
    <w:p w:rsidR="00EF5E69" w:rsidRDefault="00EF5E69" w:rsidP="00D57126">
      <w:pPr>
        <w:pStyle w:val="Heading2"/>
      </w:pPr>
      <w:r>
        <w:lastRenderedPageBreak/>
        <w:t>Inclusions</w:t>
      </w:r>
    </w:p>
    <w:p w:rsidR="009373C9" w:rsidRDefault="009373C9" w:rsidP="00D57126">
      <w:pPr>
        <w:pStyle w:val="NoSpacing"/>
        <w:numPr>
          <w:ilvl w:val="0"/>
          <w:numId w:val="14"/>
        </w:numPr>
      </w:pPr>
      <w:r>
        <w:t>Note you must have a working monitored Fire Alarm Panel to complete Wet inspection sign-off.</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w:t>
      </w:r>
      <w:r w:rsidRPr="00145AB8">
        <w:rPr>
          <w:b/>
        </w:rPr>
        <w:t>Design</w:t>
      </w:r>
      <w:r>
        <w:t>)</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w:t>
      </w:r>
      <w:r w:rsidRPr="00145AB8">
        <w:rPr>
          <w:b/>
        </w:rPr>
        <w:t>Submittals</w:t>
      </w:r>
      <w:r>
        <w:t>)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w:t>
      </w:r>
      <w:r w:rsidRPr="00145AB8">
        <w:rPr>
          <w:b/>
        </w:rPr>
        <w:t>Permit</w:t>
      </w:r>
      <w:r>
        <w:t>)</w:t>
      </w:r>
    </w:p>
    <w:p w:rsidR="00EF5E69" w:rsidRDefault="009E2766" w:rsidP="00D57126">
      <w:pPr>
        <w:pStyle w:val="NoSpacing"/>
        <w:numPr>
          <w:ilvl w:val="0"/>
          <w:numId w:val="14"/>
        </w:numPr>
      </w:pPr>
      <w:r>
        <w:t>Bring back in to service the existing</w:t>
      </w:r>
      <w:r w:rsidR="00EF5E69">
        <w:t xml:space="preserve"> fire sprinkler system</w:t>
      </w:r>
      <w:r>
        <w:t xml:space="preserve"> per</w:t>
      </w:r>
      <w:r w:rsidR="00EF5E69">
        <w:t xml:space="preserve"> approved plans. </w:t>
      </w:r>
    </w:p>
    <w:p w:rsidR="00FC0235" w:rsidRDefault="009E2766" w:rsidP="00D57126">
      <w:pPr>
        <w:pStyle w:val="NoSpacing"/>
        <w:numPr>
          <w:ilvl w:val="1"/>
          <w:numId w:val="14"/>
        </w:numPr>
      </w:pPr>
      <w:r>
        <w:t>Addressing all issues as outlined in the preliminary wet suppression inspection report.</w:t>
      </w:r>
    </w:p>
    <w:p w:rsidR="00B336AE" w:rsidRDefault="00B336AE" w:rsidP="00D57126">
      <w:pPr>
        <w:pStyle w:val="NoSpacing"/>
        <w:numPr>
          <w:ilvl w:val="1"/>
          <w:numId w:val="14"/>
        </w:numPr>
      </w:pPr>
      <w:r>
        <w:t>Pull the Flow Data and recalculate the system Data to add to a drawing set, for addition to a ‘Calc. Card’</w:t>
      </w:r>
      <w:r w:rsidR="00A75243">
        <w:t xml:space="preserve"> that is required t</w:t>
      </w:r>
      <w:r>
        <w:t>o</w:t>
      </w:r>
      <w:r w:rsidR="00A75243">
        <w:t xml:space="preserve"> be</w:t>
      </w:r>
      <w:r>
        <w:t xml:space="preserve"> attache</w:t>
      </w:r>
      <w:r w:rsidR="00A75243">
        <w:t>d</w:t>
      </w:r>
      <w:r>
        <w:t xml:space="preserve"> to the Riser valve stack.</w:t>
      </w:r>
      <w:r w:rsidR="00A75243">
        <w:t xml:space="preserve"> (I</w:t>
      </w:r>
      <w:r>
        <w:t>nclude</w:t>
      </w:r>
      <w:r w:rsidR="00434AFF">
        <w:t>s</w:t>
      </w:r>
      <w:r>
        <w:t xml:space="preserve"> chain</w:t>
      </w:r>
      <w:r w:rsidR="00434AFF">
        <w:t>.</w:t>
      </w:r>
      <w:r>
        <w:t>) (Code).</w:t>
      </w:r>
    </w:p>
    <w:p w:rsidR="00D84C79" w:rsidRDefault="009E2766" w:rsidP="00D57126">
      <w:pPr>
        <w:pStyle w:val="NoSpacing"/>
        <w:numPr>
          <w:ilvl w:val="1"/>
          <w:numId w:val="14"/>
        </w:numPr>
      </w:pPr>
      <w:r>
        <w:t>Add plastic</w:t>
      </w:r>
      <w:r w:rsidR="00D84C79">
        <w:t xml:space="preserve"> </w:t>
      </w:r>
      <w:r>
        <w:t xml:space="preserve">caps to </w:t>
      </w:r>
      <w:r w:rsidR="00D84C79">
        <w:t>Fire Department Connection (FDC)</w:t>
      </w:r>
      <w:r w:rsidR="007C4129">
        <w:t>(Code)</w:t>
      </w:r>
      <w:r w:rsidR="006F4C57">
        <w:t>.</w:t>
      </w:r>
    </w:p>
    <w:p w:rsidR="00EF5E69" w:rsidRDefault="00EF5E69" w:rsidP="00D57126">
      <w:pPr>
        <w:pStyle w:val="NoSpacing"/>
        <w:numPr>
          <w:ilvl w:val="1"/>
          <w:numId w:val="14"/>
        </w:numPr>
      </w:pPr>
      <w:r>
        <w:t xml:space="preserve">Flow &amp; Tamper switches </w:t>
      </w:r>
      <w:r w:rsidR="009373C9">
        <w:t>tested (must to be</w:t>
      </w:r>
      <w:r w:rsidR="009E2766">
        <w:t xml:space="preserve"> landed at FACP</w:t>
      </w:r>
      <w:r w:rsidR="009373C9">
        <w:t>)</w:t>
      </w:r>
      <w:r>
        <w:t>.</w:t>
      </w:r>
    </w:p>
    <w:p w:rsidR="009E2766" w:rsidRDefault="009E2766" w:rsidP="00D57126">
      <w:pPr>
        <w:pStyle w:val="NoSpacing"/>
        <w:numPr>
          <w:ilvl w:val="1"/>
          <w:numId w:val="14"/>
        </w:numPr>
      </w:pPr>
      <w:r>
        <w:t>Repla</w:t>
      </w:r>
      <w:r w:rsidR="00B336AE">
        <w:t>c</w:t>
      </w:r>
      <w:r>
        <w:t>e head in Riser room.</w:t>
      </w:r>
    </w:p>
    <w:p w:rsidR="00434AFF" w:rsidRDefault="00434AFF" w:rsidP="00D57126">
      <w:pPr>
        <w:pStyle w:val="NoSpacing"/>
        <w:numPr>
          <w:ilvl w:val="1"/>
          <w:numId w:val="14"/>
        </w:numPr>
      </w:pPr>
      <w:r>
        <w:t>Add missing 2-piece semi-recessed escutcheons</w:t>
      </w:r>
      <w:r w:rsidR="00830211">
        <w:t>.</w:t>
      </w:r>
    </w:p>
    <w:p w:rsidR="00B336AE" w:rsidRDefault="00B336AE" w:rsidP="00D57126">
      <w:pPr>
        <w:pStyle w:val="NoSpacing"/>
        <w:numPr>
          <w:ilvl w:val="1"/>
          <w:numId w:val="14"/>
        </w:numPr>
      </w:pPr>
      <w:r>
        <w:t>Fill Antifreeze loop with antifreeze.</w:t>
      </w:r>
    </w:p>
    <w:p w:rsidR="009373C9" w:rsidRDefault="009373C9" w:rsidP="00D57126">
      <w:pPr>
        <w:pStyle w:val="NoSpacing"/>
        <w:numPr>
          <w:ilvl w:val="1"/>
          <w:numId w:val="14"/>
        </w:numPr>
      </w:pPr>
      <w:r>
        <w:t>Carry out a Five Year Inspection for Compliance</w:t>
      </w:r>
    </w:p>
    <w:p w:rsidR="00A75243" w:rsidRDefault="00A75243" w:rsidP="00D57126">
      <w:pPr>
        <w:pStyle w:val="NoSpacing"/>
        <w:numPr>
          <w:ilvl w:val="1"/>
          <w:numId w:val="14"/>
        </w:numPr>
      </w:pPr>
      <w:r>
        <w:t xml:space="preserve">Tag the System &amp; Submit to </w:t>
      </w:r>
      <w:r w:rsidR="00830211">
        <w:t xml:space="preserve">The </w:t>
      </w:r>
      <w:r>
        <w:t>Compliance Engine Reporting site.</w:t>
      </w:r>
      <w:r w:rsidR="005231FB">
        <w:t xml:space="preserve"> (</w:t>
      </w:r>
      <w:hyperlink r:id="rId12" w:tooltip="USA Reporting Site required by all AHJ's" w:history="1">
        <w:r w:rsidR="005231FB">
          <w:rPr>
            <w:rStyle w:val="Hyperlink"/>
          </w:rPr>
          <w:t>TCE</w:t>
        </w:r>
      </w:hyperlink>
      <w:r w:rsidR="005231FB">
        <w:t>)</w:t>
      </w:r>
    </w:p>
    <w:p w:rsidR="00EF5E69" w:rsidRDefault="00A75243" w:rsidP="009E2766">
      <w:pPr>
        <w:pStyle w:val="NoSpacing"/>
        <w:numPr>
          <w:ilvl w:val="0"/>
          <w:numId w:val="14"/>
        </w:numPr>
      </w:pPr>
      <w:r>
        <w:t>One Head wrench and s</w:t>
      </w:r>
      <w:r w:rsidR="00EF5E69">
        <w:t>pare heads as needed.</w:t>
      </w:r>
      <w:r w:rsidR="00CE1754">
        <w:t xml:space="preserve"> (</w:t>
      </w:r>
      <w:r w:rsidR="00CE1754" w:rsidRPr="009E2766">
        <w:rPr>
          <w:b/>
        </w:rPr>
        <w:t>Attic Stock</w:t>
      </w:r>
      <w:r w:rsidR="00CE1754">
        <w:t>)</w:t>
      </w:r>
    </w:p>
    <w:p w:rsidR="002726CB" w:rsidRDefault="005231FB" w:rsidP="009E2766">
      <w:pPr>
        <w:pStyle w:val="NoSpacing"/>
        <w:numPr>
          <w:ilvl w:val="0"/>
          <w:numId w:val="14"/>
        </w:numPr>
      </w:pPr>
      <w:r>
        <w:t>Fire A</w:t>
      </w:r>
      <w:r w:rsidRPr="00915281">
        <w:t xml:space="preserve">larm </w:t>
      </w:r>
      <w:r>
        <w:t>C</w:t>
      </w:r>
      <w:r w:rsidRPr="00915281">
        <w:t xml:space="preserve">ontrol </w:t>
      </w:r>
      <w:r>
        <w:t>P</w:t>
      </w:r>
      <w:r w:rsidRPr="00915281">
        <w:t xml:space="preserve">anel </w:t>
      </w:r>
      <w:r w:rsidR="002726CB">
        <w:t xml:space="preserve">(SK 5208) </w:t>
      </w:r>
    </w:p>
    <w:p w:rsidR="005231FB" w:rsidRDefault="002726CB" w:rsidP="002726CB">
      <w:pPr>
        <w:pStyle w:val="NoSpacing"/>
        <w:numPr>
          <w:ilvl w:val="1"/>
          <w:numId w:val="14"/>
        </w:numPr>
      </w:pPr>
      <w:r>
        <w:t>and components:</w:t>
      </w:r>
    </w:p>
    <w:p w:rsidR="001320A0" w:rsidRDefault="001320A0" w:rsidP="002726CB">
      <w:pPr>
        <w:pStyle w:val="NoSpacing"/>
        <w:numPr>
          <w:ilvl w:val="2"/>
          <w:numId w:val="14"/>
        </w:numPr>
      </w:pPr>
      <w:r>
        <w:t>Remote annunciator &amp; Pull Stations.</w:t>
      </w:r>
    </w:p>
    <w:p w:rsidR="002726CB" w:rsidRDefault="002726CB" w:rsidP="002726CB">
      <w:pPr>
        <w:pStyle w:val="NoSpacing"/>
        <w:numPr>
          <w:ilvl w:val="2"/>
          <w:numId w:val="14"/>
        </w:numPr>
      </w:pPr>
      <w:r>
        <w:t>8 Horn strobes, 2 Ceiling strobes. 1 Smoke</w:t>
      </w:r>
    </w:p>
    <w:p w:rsidR="005A23FB" w:rsidRDefault="005A23FB" w:rsidP="002726CB">
      <w:pPr>
        <w:pStyle w:val="NoSpacing"/>
        <w:numPr>
          <w:ilvl w:val="2"/>
          <w:numId w:val="14"/>
        </w:numPr>
      </w:pPr>
      <w:r>
        <w:t>Tie in Chemical alarm initiating switch at Ansul Automan to FACP</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9373C9" w:rsidRDefault="00EF5E69" w:rsidP="005231FB">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1320A0" w:rsidRDefault="001320A0" w:rsidP="001320A0">
      <w:pPr>
        <w:pStyle w:val="NoSpacing"/>
        <w:numPr>
          <w:ilvl w:val="1"/>
          <w:numId w:val="14"/>
        </w:numPr>
      </w:pPr>
      <w:r>
        <w:t>Tag the System &amp; Submit to Compliance Engine Reporting site. (</w:t>
      </w:r>
      <w:hyperlink r:id="rId13" w:tooltip="USA Reporting Site required by all AHJ's" w:history="1">
        <w:r>
          <w:rPr>
            <w:rStyle w:val="Hyperlink"/>
          </w:rPr>
          <w:t>TCE</w:t>
        </w:r>
      </w:hyperlink>
      <w:r>
        <w:t>)</w:t>
      </w:r>
    </w:p>
    <w:p w:rsidR="005231FB" w:rsidRDefault="005231FB" w:rsidP="001320A0">
      <w:pPr>
        <w:pStyle w:val="NoSpacing"/>
        <w:numPr>
          <w:ilvl w:val="1"/>
          <w:numId w:val="14"/>
        </w:numPr>
      </w:pPr>
      <w:r>
        <w:t>Bells &amp; whistles for AHJ at FINALS (for Occupancy)</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F219BB" w:rsidRDefault="00434559" w:rsidP="00D57126">
      <w:pPr>
        <w:pStyle w:val="NoSpacing"/>
        <w:numPr>
          <w:ilvl w:val="0"/>
          <w:numId w:val="14"/>
        </w:numPr>
      </w:pPr>
      <w:r>
        <w:t xml:space="preserve">One year </w:t>
      </w:r>
      <w:r w:rsidR="00F219BB">
        <w:t>Limited Liability Warranty on</w:t>
      </w:r>
      <w:r w:rsidR="00427FC6">
        <w:t xml:space="preserve"> work we do, upon </w:t>
      </w:r>
      <w:r w:rsidR="00F219BB">
        <w:t>completion</w:t>
      </w:r>
    </w:p>
    <w:p w:rsidR="00EF5E69" w:rsidRDefault="00EF5E69" w:rsidP="005A67F6">
      <w:pPr>
        <w:pStyle w:val="Heading2"/>
        <w:spacing w:before="0"/>
      </w:pPr>
      <w:r>
        <w:t>Exclusions</w:t>
      </w:r>
    </w:p>
    <w:p w:rsidR="009373C9" w:rsidRDefault="009373C9" w:rsidP="00D57126">
      <w:pPr>
        <w:pStyle w:val="NoSpacing"/>
        <w:numPr>
          <w:ilvl w:val="0"/>
          <w:numId w:val="14"/>
        </w:numPr>
      </w:pPr>
      <w:r>
        <w:t>Any Deficiencies listed in the Five-year inspection.</w:t>
      </w:r>
    </w:p>
    <w:p w:rsidR="002726CB" w:rsidRDefault="00EF5E69" w:rsidP="00D57126">
      <w:pPr>
        <w:pStyle w:val="NoSpacing"/>
        <w:numPr>
          <w:ilvl w:val="0"/>
          <w:numId w:val="14"/>
        </w:numPr>
      </w:pPr>
      <w:r>
        <w:t>Portable Fire Extinguishers</w:t>
      </w:r>
      <w:r w:rsidR="00915281">
        <w:t xml:space="preserve"> &amp; Cabinets</w:t>
      </w:r>
      <w:r>
        <w:t>.</w:t>
      </w:r>
    </w:p>
    <w:p w:rsidR="00EF5E69" w:rsidRDefault="00EF5E69" w:rsidP="002726CB">
      <w:pPr>
        <w:pStyle w:val="NoSpacing"/>
        <w:numPr>
          <w:ilvl w:val="1"/>
          <w:numId w:val="14"/>
        </w:numPr>
      </w:pPr>
      <w:r>
        <w:t>(A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9373C9">
            <w:t>is NOT attached</w:t>
          </w:r>
        </w:sdtContent>
      </w:sdt>
      <w:r>
        <w:t>)</w:t>
      </w:r>
      <w:r w:rsidR="00140774">
        <w:t>.</w:t>
      </w:r>
      <w:r w:rsidR="00A75243">
        <w:t xml:space="preserve"> (Approx</w:t>
      </w:r>
      <w:r w:rsidR="0017357A">
        <w:t>.</w:t>
      </w:r>
      <w:r w:rsidR="00A75243">
        <w:t xml:space="preserve"> $86 ea for a 10lb wall mount </w:t>
      </w:r>
      <w:r w:rsidR="00516788">
        <w:t>and</w:t>
      </w:r>
      <w:r w:rsidR="00A75243">
        <w:t xml:space="preserve"> TAG)</w:t>
      </w:r>
    </w:p>
    <w:p w:rsidR="00A75243" w:rsidRDefault="00A75243" w:rsidP="003D4287">
      <w:pPr>
        <w:pStyle w:val="NoSpacing"/>
        <w:numPr>
          <w:ilvl w:val="0"/>
          <w:numId w:val="14"/>
        </w:numPr>
      </w:pPr>
      <w:r>
        <w:t>Back Flow Preventer. (Note the City Utilities MAY require this addition, which will increase cost considerably) (Riser valve-stack has to be lifted</w:t>
      </w:r>
      <w:r w:rsidR="00516788">
        <w:t xml:space="preserve"> and re-routed</w:t>
      </w:r>
      <w:r w:rsidR="0017357A">
        <w:t>, valves may need demo-renew</w:t>
      </w:r>
      <w:r>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Knox locking FDC Caps ($196 ea) and Knox boxes</w:t>
      </w:r>
      <w:r w:rsidR="00005646">
        <w:t xml:space="preserve"> </w:t>
      </w:r>
      <w:r>
        <w:t>($?) unless included above.</w:t>
      </w:r>
    </w:p>
    <w:p w:rsidR="003D4287" w:rsidRDefault="006228A5" w:rsidP="003D4287">
      <w:pPr>
        <w:pStyle w:val="NoSpacing"/>
        <w:numPr>
          <w:ilvl w:val="0"/>
          <w:numId w:val="14"/>
        </w:numPr>
      </w:pPr>
      <w:r>
        <w:lastRenderedPageBreak/>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294BFC">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r w:rsidR="0017357A">
        <w:t xml:space="preserve"> You have</w:t>
      </w:r>
      <w:r w:rsidR="00E92E84">
        <w:t xml:space="preserve"> </w:t>
      </w:r>
      <w:r w:rsidR="0017357A">
        <w:t>an Electrical quote I believe.</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Pr="008E548D" w:rsidRDefault="008E548D" w:rsidP="00D57126">
      <w:pPr>
        <w:rPr>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7F6829" w:rsidRDefault="007F6829" w:rsidP="007F6829">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shall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authorised representatives of </w:t>
      </w:r>
      <w:r>
        <w:rPr>
          <w:sz w:val="20"/>
          <w:szCs w:val="20"/>
        </w:rPr>
        <w:t>Fire Suppression Services Inc.</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516788" w:rsidRPr="00F12F9F" w:rsidRDefault="00516788" w:rsidP="00516788">
      <w:pPr>
        <w:pStyle w:val="NoSpacing"/>
        <w:rPr>
          <w:sz w:val="20"/>
          <w:szCs w:val="20"/>
        </w:rPr>
      </w:pPr>
      <w:r>
        <w:rPr>
          <w:sz w:val="20"/>
          <w:szCs w:val="20"/>
        </w:rPr>
        <w:t xml:space="preserve">Grid remains in Kitchen Area; Dining area will be Hard Lid. See Reflected C plan A1.70. This documents pricing does not include head moves required </w:t>
      </w:r>
      <w:r w:rsidR="00427FC6">
        <w:rPr>
          <w:sz w:val="20"/>
          <w:szCs w:val="20"/>
        </w:rPr>
        <w:t>again later. We will use a Change Order Request.</w:t>
      </w:r>
    </w:p>
    <w:p w:rsidR="00516788" w:rsidRDefault="00516788" w:rsidP="00D57126">
      <w:pPr>
        <w:pStyle w:val="NoSpacing"/>
        <w:rPr>
          <w:sz w:val="20"/>
          <w:szCs w:val="20"/>
        </w:rPr>
      </w:pP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Pr="008E548D"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r w:rsidR="008E548D" w:rsidRPr="008E548D">
        <w:rPr>
          <w:sz w:val="16"/>
          <w:szCs w:val="20"/>
        </w:rPr>
        <w:t>.</w:t>
      </w:r>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8E548D" w:rsidRDefault="00F12F9F" w:rsidP="00D60FE5">
      <w:pPr>
        <w:pStyle w:val="NoSpacing"/>
        <w:rPr>
          <w:sz w:val="18"/>
          <w:szCs w:val="20"/>
        </w:rPr>
      </w:pPr>
    </w:p>
    <w:p w:rsidR="00E777D1" w:rsidRDefault="00E777D1" w:rsidP="00E777D1">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Pr>
          <w:sz w:val="20"/>
          <w:szCs w:val="20"/>
        </w:rPr>
        <w:t xml:space="preserve">. </w:t>
      </w:r>
      <w:r w:rsidRPr="00AF338A">
        <w:rPr>
          <w:b/>
          <w:color w:val="FF0000"/>
          <w:sz w:val="20"/>
          <w:szCs w:val="20"/>
        </w:rPr>
        <w:t>Fire Suppression Services Inc.</w:t>
      </w:r>
      <w:r w:rsidRPr="00AF338A">
        <w:rPr>
          <w:sz w:val="20"/>
          <w:szCs w:val="20"/>
        </w:rPr>
        <w:t xml:space="preserve"> </w:t>
      </w:r>
      <w:r>
        <w:rPr>
          <w:sz w:val="20"/>
          <w:szCs w:val="20"/>
          <w:u w:val="double"/>
        </w:rPr>
        <w:t>Alarm</w:t>
      </w:r>
      <w:r w:rsidRPr="00AF338A">
        <w:rPr>
          <w:sz w:val="20"/>
          <w:szCs w:val="20"/>
        </w:rPr>
        <w:t xml:space="preserve"> Technicians do not do HV or LV wiring</w:t>
      </w:r>
      <w:r>
        <w:rPr>
          <w:sz w:val="20"/>
          <w:szCs w:val="20"/>
        </w:rPr>
        <w:t>.</w:t>
      </w:r>
    </w:p>
    <w:p w:rsidR="00E777D1" w:rsidRDefault="00E777D1" w:rsidP="00D57126">
      <w:pPr>
        <w:pStyle w:val="NoSpacing"/>
        <w:rPr>
          <w:sz w:val="20"/>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1E0704" w:rsidRPr="00901A6D" w:rsidRDefault="001E0704" w:rsidP="00901A6D">
      <w:pPr>
        <w:rPr>
          <w:sz w:val="20"/>
          <w:szCs w:val="20"/>
        </w:rPr>
      </w:pPr>
      <w:r w:rsidRPr="00901A6D">
        <w:rPr>
          <w:sz w:val="20"/>
          <w:szCs w:val="20"/>
        </w:rPr>
        <w:t>Owner will be required to have off-site alarm monitoring by a remote service, of all alarms. (By Code, it must be in place at Final Test). Fire Suppression Services Inc.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4"/>
      <w:footerReference w:type="default" r:id="rId15"/>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0F5563" w:rsidP="00901A6D">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381910">
            <w:rPr>
              <w:rFonts w:eastAsiaTheme="minorEastAsia"/>
              <w:noProof/>
              <w:sz w:val="12"/>
              <w:szCs w:val="12"/>
              <w:highlight w:val="yellow"/>
            </w:rPr>
            <w:t>8</w:t>
          </w:r>
          <w:r w:rsidR="00856969" w:rsidRPr="009B1D45">
            <w:rPr>
              <w:rFonts w:eastAsiaTheme="minorEastAsia"/>
              <w:noProof/>
              <w:sz w:val="12"/>
              <w:szCs w:val="12"/>
              <w:highlight w:val="yellow"/>
            </w:rPr>
            <w:t>-0</w:t>
          </w:r>
          <w:r w:rsidR="00901A6D">
            <w:rPr>
              <w:rFonts w:eastAsiaTheme="minorEastAsia"/>
              <w:noProof/>
              <w:sz w:val="12"/>
              <w:szCs w:val="12"/>
              <w:highlight w:val="yellow"/>
            </w:rPr>
            <w:t>9</w:t>
          </w:r>
          <w:r w:rsidR="00397584" w:rsidRPr="009B1D45">
            <w:rPr>
              <w:rFonts w:eastAsiaTheme="minorEastAsia"/>
              <w:noProof/>
              <w:sz w:val="12"/>
              <w:szCs w:val="12"/>
              <w:highlight w:val="yellow"/>
            </w:rPr>
            <w:t>-</w:t>
          </w:r>
          <w:r w:rsidR="00901A6D">
            <w:rPr>
              <w:rFonts w:eastAsiaTheme="minorEastAsia"/>
              <w:noProof/>
              <w:sz w:val="12"/>
              <w:szCs w:val="12"/>
              <w:highlight w:val="yellow"/>
            </w:rPr>
            <w:t>05</w:t>
          </w:r>
          <w:r w:rsidR="007E42D0" w:rsidRPr="009B1D45">
            <w:rPr>
              <w:rFonts w:eastAsiaTheme="minorEastAsia"/>
              <w:noProof/>
              <w:sz w:val="12"/>
              <w:szCs w:val="12"/>
              <w:highlight w:val="yellow"/>
            </w:rPr>
            <w:t xml:space="preserve"> </w:t>
          </w:r>
          <w:r w:rsidR="00901A6D">
            <w:rPr>
              <w:rFonts w:eastAsiaTheme="minorEastAsia"/>
              <w:noProof/>
              <w:sz w:val="12"/>
              <w:szCs w:val="12"/>
              <w:highlight w:val="yellow"/>
            </w:rPr>
            <w:t>1</w:t>
          </w:r>
          <w:r w:rsidR="00381910">
            <w:rPr>
              <w:rFonts w:eastAsiaTheme="minorEastAsia"/>
              <w:noProof/>
              <w:sz w:val="12"/>
              <w:szCs w:val="12"/>
              <w:highlight w:val="yellow"/>
            </w:rPr>
            <w:t>2</w:t>
          </w:r>
          <w:r w:rsidR="007E42D0" w:rsidRPr="009B1D45">
            <w:rPr>
              <w:rFonts w:eastAsiaTheme="minorEastAsia"/>
              <w:noProof/>
              <w:sz w:val="12"/>
              <w:szCs w:val="12"/>
              <w:highlight w:val="yellow"/>
            </w:rPr>
            <w:t>:</w:t>
          </w:r>
          <w:r w:rsidR="00381910">
            <w:rPr>
              <w:rFonts w:eastAsiaTheme="minorEastAsia"/>
              <w:noProof/>
              <w:sz w:val="12"/>
              <w:szCs w:val="12"/>
            </w:rPr>
            <w:t>5</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0F5563">
            <w:rPr>
              <w:rFonts w:eastAsiaTheme="minorEastAsia"/>
              <w:bCs/>
              <w:noProof/>
              <w:sz w:val="12"/>
              <w:szCs w:val="12"/>
            </w:rPr>
            <w:t>4</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r w:rsidR="000F5563">
            <w:fldChar w:fldCharType="begin"/>
          </w:r>
          <w:r w:rsidR="000F5563">
            <w:instrText xml:space="preserve"> SECTIONPAGES  \* Arabic  \* MERGEFORMAT </w:instrText>
          </w:r>
          <w:r w:rsidR="000F5563">
            <w:fldChar w:fldCharType="separate"/>
          </w:r>
          <w:r w:rsidR="000F5563" w:rsidRPr="000F5563">
            <w:rPr>
              <w:rFonts w:eastAsiaTheme="minorEastAsia"/>
              <w:bCs/>
              <w:noProof/>
              <w:sz w:val="12"/>
              <w:szCs w:val="12"/>
            </w:rPr>
            <w:t>5</w:t>
          </w:r>
          <w:r w:rsidR="000F5563">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4FF696E" wp14:editId="057CA28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0F5563">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05646"/>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1C94"/>
    <w:rsid w:val="00094ABD"/>
    <w:rsid w:val="000A5EEE"/>
    <w:rsid w:val="000B03C8"/>
    <w:rsid w:val="000B071A"/>
    <w:rsid w:val="000B6E43"/>
    <w:rsid w:val="000C5E31"/>
    <w:rsid w:val="000C6816"/>
    <w:rsid w:val="000C6889"/>
    <w:rsid w:val="000D0B77"/>
    <w:rsid w:val="000D2C71"/>
    <w:rsid w:val="000D3605"/>
    <w:rsid w:val="000D55ED"/>
    <w:rsid w:val="000E05E9"/>
    <w:rsid w:val="000E4059"/>
    <w:rsid w:val="000E728E"/>
    <w:rsid w:val="000F5563"/>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0A0"/>
    <w:rsid w:val="001327DA"/>
    <w:rsid w:val="00134074"/>
    <w:rsid w:val="0013440B"/>
    <w:rsid w:val="0013446C"/>
    <w:rsid w:val="00140774"/>
    <w:rsid w:val="0014240F"/>
    <w:rsid w:val="00142E29"/>
    <w:rsid w:val="001437C5"/>
    <w:rsid w:val="001443B9"/>
    <w:rsid w:val="00145AB8"/>
    <w:rsid w:val="00145D4D"/>
    <w:rsid w:val="00150131"/>
    <w:rsid w:val="0015310A"/>
    <w:rsid w:val="00156E9C"/>
    <w:rsid w:val="00157314"/>
    <w:rsid w:val="001609AD"/>
    <w:rsid w:val="00170B0D"/>
    <w:rsid w:val="0017325D"/>
    <w:rsid w:val="0017357A"/>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26CB"/>
    <w:rsid w:val="00274E75"/>
    <w:rsid w:val="00276598"/>
    <w:rsid w:val="00281FB3"/>
    <w:rsid w:val="00283DEC"/>
    <w:rsid w:val="00287D64"/>
    <w:rsid w:val="00294BFC"/>
    <w:rsid w:val="00295C91"/>
    <w:rsid w:val="002961F2"/>
    <w:rsid w:val="002A1116"/>
    <w:rsid w:val="002A1164"/>
    <w:rsid w:val="002A294B"/>
    <w:rsid w:val="002A7992"/>
    <w:rsid w:val="002B36C0"/>
    <w:rsid w:val="002B42CD"/>
    <w:rsid w:val="002C3419"/>
    <w:rsid w:val="002C5A32"/>
    <w:rsid w:val="002C68D5"/>
    <w:rsid w:val="002C69BF"/>
    <w:rsid w:val="002C7C95"/>
    <w:rsid w:val="002D042F"/>
    <w:rsid w:val="002D2069"/>
    <w:rsid w:val="002D48EA"/>
    <w:rsid w:val="002E0392"/>
    <w:rsid w:val="002E5588"/>
    <w:rsid w:val="002F490F"/>
    <w:rsid w:val="00304373"/>
    <w:rsid w:val="00305143"/>
    <w:rsid w:val="00305301"/>
    <w:rsid w:val="0031221A"/>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517"/>
    <w:rsid w:val="00426778"/>
    <w:rsid w:val="00427FC6"/>
    <w:rsid w:val="00434559"/>
    <w:rsid w:val="00434AFF"/>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3AB3"/>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4F141F"/>
    <w:rsid w:val="005034BB"/>
    <w:rsid w:val="00507060"/>
    <w:rsid w:val="0050714B"/>
    <w:rsid w:val="00507F47"/>
    <w:rsid w:val="00516788"/>
    <w:rsid w:val="005231FB"/>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23FB"/>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0503"/>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4C57"/>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16BA"/>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1DA0"/>
    <w:rsid w:val="008026F1"/>
    <w:rsid w:val="008031C0"/>
    <w:rsid w:val="00812CF4"/>
    <w:rsid w:val="00814EB7"/>
    <w:rsid w:val="00821F8B"/>
    <w:rsid w:val="00822065"/>
    <w:rsid w:val="00822C82"/>
    <w:rsid w:val="008245AA"/>
    <w:rsid w:val="00830211"/>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30FAF"/>
    <w:rsid w:val="00936126"/>
    <w:rsid w:val="00936B4C"/>
    <w:rsid w:val="009373C9"/>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D74FA"/>
    <w:rsid w:val="009E2766"/>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243"/>
    <w:rsid w:val="00A75CD3"/>
    <w:rsid w:val="00A77411"/>
    <w:rsid w:val="00A77B79"/>
    <w:rsid w:val="00A806AC"/>
    <w:rsid w:val="00A82616"/>
    <w:rsid w:val="00A82882"/>
    <w:rsid w:val="00A83D05"/>
    <w:rsid w:val="00A84EDD"/>
    <w:rsid w:val="00A853D2"/>
    <w:rsid w:val="00A85F3D"/>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36AE"/>
    <w:rsid w:val="00B35E70"/>
    <w:rsid w:val="00B4215B"/>
    <w:rsid w:val="00B42D91"/>
    <w:rsid w:val="00B42EA2"/>
    <w:rsid w:val="00B466B0"/>
    <w:rsid w:val="00B526B9"/>
    <w:rsid w:val="00B52F9B"/>
    <w:rsid w:val="00B54299"/>
    <w:rsid w:val="00B60917"/>
    <w:rsid w:val="00B60AAE"/>
    <w:rsid w:val="00B60D47"/>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BF40B7"/>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70889"/>
    <w:rsid w:val="00C721B5"/>
    <w:rsid w:val="00C72C68"/>
    <w:rsid w:val="00C73453"/>
    <w:rsid w:val="00C832A8"/>
    <w:rsid w:val="00C8349E"/>
    <w:rsid w:val="00C83E8C"/>
    <w:rsid w:val="00C85914"/>
    <w:rsid w:val="00C8715F"/>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777D1"/>
    <w:rsid w:val="00E83869"/>
    <w:rsid w:val="00E83F2D"/>
    <w:rsid w:val="00E84BE4"/>
    <w:rsid w:val="00E87EDE"/>
    <w:rsid w:val="00E91030"/>
    <w:rsid w:val="00E92E84"/>
    <w:rsid w:val="00E93EBE"/>
    <w:rsid w:val="00E95639"/>
    <w:rsid w:val="00EA1624"/>
    <w:rsid w:val="00EA29D6"/>
    <w:rsid w:val="00EA3B3C"/>
    <w:rsid w:val="00EA642A"/>
    <w:rsid w:val="00EB0FC2"/>
    <w:rsid w:val="00EB4469"/>
    <w:rsid w:val="00EB4FDE"/>
    <w:rsid w:val="00EB7064"/>
    <w:rsid w:val="00EC4B83"/>
    <w:rsid w:val="00EC714B"/>
    <w:rsid w:val="00EC7AD9"/>
    <w:rsid w:val="00ED24FC"/>
    <w:rsid w:val="00ED37BE"/>
    <w:rsid w:val="00ED3E73"/>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complianceengin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ecomplianceengine.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569C1-879C-48A8-A4F9-DC90F273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5</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527</cp:revision>
  <cp:lastPrinted>2015-07-14T17:12:00Z</cp:lastPrinted>
  <dcterms:created xsi:type="dcterms:W3CDTF">2012-07-08T02:55:00Z</dcterms:created>
  <dcterms:modified xsi:type="dcterms:W3CDTF">2019-04-30T15:42:00Z</dcterms:modified>
</cp:coreProperties>
</file>